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8D4" w14:textId="77777777" w:rsidR="00CC54E7" w:rsidRDefault="00CC54E7" w:rsidP="00CC54E7">
      <w:pPr>
        <w:widowControl w:val="0"/>
        <w:autoSpaceDE w:val="0"/>
        <w:autoSpaceDN w:val="0"/>
        <w:spacing w:before="0" w:after="0" w:line="314" w:lineRule="exact"/>
        <w:jc w:val="left"/>
        <w:rPr>
          <w:rFonts w:ascii="Aharoni" w:hAnsi="Aharoni" w:cs="Aharoni"/>
          <w:color w:val="000000"/>
          <w:sz w:val="28"/>
        </w:rPr>
      </w:pPr>
      <w:r w:rsidRPr="00CC54E7">
        <w:rPr>
          <w:rFonts w:ascii="Aharoni" w:hAnsi="Aharoni" w:cs="Aharoni" w:hint="cs"/>
          <w:color w:val="000000"/>
          <w:sz w:val="28"/>
        </w:rPr>
        <w:t>REFUNDABLE</w:t>
      </w:r>
      <w:r w:rsidRPr="00CC54E7">
        <w:rPr>
          <w:rFonts w:ascii="Aharoni" w:hAnsi="Aharoni" w:cs="Aharoni" w:hint="cs"/>
          <w:color w:val="000000"/>
          <w:spacing w:val="-1"/>
          <w:sz w:val="28"/>
        </w:rPr>
        <w:t xml:space="preserve"> </w:t>
      </w:r>
      <w:r w:rsidRPr="00CC54E7">
        <w:rPr>
          <w:rFonts w:ascii="Aharoni" w:hAnsi="Aharoni" w:cs="Aharoni" w:hint="cs"/>
          <w:color w:val="000000"/>
          <w:sz w:val="28"/>
        </w:rPr>
        <w:t>EXPENSES</w:t>
      </w:r>
      <w:r w:rsidRPr="00CC54E7">
        <w:rPr>
          <w:rFonts w:ascii="Aharoni" w:hAnsi="Aharoni" w:cs="Aharoni" w:hint="cs"/>
          <w:color w:val="000000"/>
          <w:spacing w:val="-1"/>
          <w:sz w:val="28"/>
        </w:rPr>
        <w:t xml:space="preserve"> </w:t>
      </w:r>
      <w:r w:rsidRPr="00CC54E7">
        <w:rPr>
          <w:rFonts w:ascii="Aharoni" w:hAnsi="Aharoni" w:cs="Aharoni" w:hint="cs"/>
          <w:color w:val="000000"/>
          <w:sz w:val="28"/>
        </w:rPr>
        <w:t>LIMITS</w:t>
      </w:r>
      <w:r w:rsidRPr="00CC54E7">
        <w:rPr>
          <w:rFonts w:ascii="Aharoni" w:hAnsi="Aharoni" w:cs="Aharoni" w:hint="cs"/>
          <w:color w:val="000000"/>
          <w:spacing w:val="-1"/>
          <w:sz w:val="28"/>
        </w:rPr>
        <w:t xml:space="preserve"> </w:t>
      </w:r>
      <w:r w:rsidRPr="00CC54E7">
        <w:rPr>
          <w:rFonts w:ascii="Aharoni" w:hAnsi="Aharoni" w:cs="Aharoni" w:hint="cs"/>
          <w:color w:val="000000"/>
          <w:sz w:val="28"/>
        </w:rPr>
        <w:t>FOR</w:t>
      </w:r>
      <w:r w:rsidRPr="00CC54E7">
        <w:rPr>
          <w:rFonts w:ascii="Aharoni" w:hAnsi="Aharoni" w:cs="Aharoni" w:hint="cs"/>
          <w:color w:val="000000"/>
          <w:spacing w:val="1"/>
          <w:sz w:val="28"/>
        </w:rPr>
        <w:t xml:space="preserve"> </w:t>
      </w:r>
      <w:r w:rsidRPr="00CC54E7">
        <w:rPr>
          <w:rFonts w:ascii="Aharoni" w:hAnsi="Aharoni" w:cs="Aharoni" w:hint="cs"/>
          <w:color w:val="000000"/>
          <w:sz w:val="28"/>
        </w:rPr>
        <w:t xml:space="preserve">MISSIONS </w:t>
      </w:r>
      <w:r w:rsidRPr="00CC54E7">
        <w:rPr>
          <w:rFonts w:ascii="Aharoni" w:hAnsi="Aharoni" w:cs="Aharoni" w:hint="cs"/>
          <w:color w:val="000000"/>
          <w:spacing w:val="-1"/>
          <w:sz w:val="28"/>
        </w:rPr>
        <w:t>IN</w:t>
      </w:r>
      <w:r w:rsidRPr="00CC54E7">
        <w:rPr>
          <w:rFonts w:ascii="Aharoni" w:hAnsi="Aharoni" w:cs="Aharoni" w:hint="cs"/>
          <w:color w:val="000000"/>
          <w:spacing w:val="2"/>
          <w:sz w:val="28"/>
        </w:rPr>
        <w:t xml:space="preserve"> </w:t>
      </w:r>
      <w:r w:rsidRPr="00CC54E7">
        <w:rPr>
          <w:rFonts w:ascii="Aharoni" w:hAnsi="Aharoni" w:cs="Aharoni" w:hint="cs"/>
          <w:color w:val="000000"/>
          <w:sz w:val="28"/>
        </w:rPr>
        <w:t>ITALY</w:t>
      </w:r>
    </w:p>
    <w:p w14:paraId="0A6247E6" w14:textId="77777777" w:rsidR="00CC54E7" w:rsidRPr="00CC54E7" w:rsidRDefault="00CC54E7" w:rsidP="00CC54E7">
      <w:pPr>
        <w:widowControl w:val="0"/>
        <w:autoSpaceDE w:val="0"/>
        <w:autoSpaceDN w:val="0"/>
        <w:spacing w:before="0" w:after="0" w:line="314" w:lineRule="exact"/>
        <w:jc w:val="left"/>
        <w:rPr>
          <w:rFonts w:ascii="Aharoni" w:hAnsi="Aharoni" w:cs="Aharoni" w:hint="cs"/>
          <w:color w:val="000000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C54E7" w14:paraId="1C4B8170" w14:textId="77777777" w:rsidTr="00CC54E7">
        <w:tc>
          <w:tcPr>
            <w:tcW w:w="2407" w:type="dxa"/>
          </w:tcPr>
          <w:p w14:paraId="7ED74501" w14:textId="77777777" w:rsidR="00CC54E7" w:rsidRDefault="00CC54E7" w:rsidP="00CC54E7">
            <w:pPr>
              <w:jc w:val="left"/>
            </w:pPr>
          </w:p>
        </w:tc>
        <w:tc>
          <w:tcPr>
            <w:tcW w:w="2407" w:type="dxa"/>
          </w:tcPr>
          <w:p w14:paraId="237F2D4D" w14:textId="20BA4D87" w:rsidR="00CC54E7" w:rsidRPr="00B26380" w:rsidRDefault="00CC54E7" w:rsidP="00CC54E7">
            <w:pPr>
              <w:jc w:val="left"/>
              <w:rPr>
                <w:b/>
                <w:bCs/>
                <w:sz w:val="24"/>
                <w:szCs w:val="24"/>
              </w:rPr>
            </w:pPr>
            <w:r w:rsidRPr="00B26380">
              <w:rPr>
                <w:b/>
                <w:bCs/>
                <w:sz w:val="24"/>
                <w:szCs w:val="24"/>
              </w:rPr>
              <w:t xml:space="preserve">Professors, General director, managers, </w:t>
            </w:r>
            <w:proofErr w:type="spellStart"/>
            <w:r w:rsidRPr="00B26380">
              <w:rPr>
                <w:b/>
                <w:bCs/>
                <w:sz w:val="24"/>
                <w:szCs w:val="24"/>
              </w:rPr>
              <w:t>rsearchers</w:t>
            </w:r>
            <w:proofErr w:type="spellEnd"/>
            <w:r w:rsidRPr="00B26380">
              <w:rPr>
                <w:b/>
                <w:bCs/>
                <w:sz w:val="24"/>
                <w:szCs w:val="24"/>
              </w:rPr>
              <w:t xml:space="preserve"> and PTA (Cat EP – D)</w:t>
            </w:r>
          </w:p>
        </w:tc>
        <w:tc>
          <w:tcPr>
            <w:tcW w:w="2407" w:type="dxa"/>
          </w:tcPr>
          <w:p w14:paraId="60F9B937" w14:textId="00FAE751" w:rsidR="00CC54E7" w:rsidRPr="00B26380" w:rsidRDefault="00CC54E7" w:rsidP="00CC54E7">
            <w:pPr>
              <w:jc w:val="left"/>
              <w:rPr>
                <w:b/>
                <w:bCs/>
                <w:sz w:val="24"/>
                <w:szCs w:val="24"/>
              </w:rPr>
            </w:pPr>
            <w:r w:rsidRPr="00B26380">
              <w:rPr>
                <w:b/>
                <w:bCs/>
                <w:sz w:val="24"/>
                <w:szCs w:val="24"/>
              </w:rPr>
              <w:t>Remaining staff</w:t>
            </w:r>
          </w:p>
        </w:tc>
        <w:tc>
          <w:tcPr>
            <w:tcW w:w="2407" w:type="dxa"/>
          </w:tcPr>
          <w:p w14:paraId="67434F71" w14:textId="77777777" w:rsidR="00CC54E7" w:rsidRDefault="00CC54E7" w:rsidP="00CC54E7">
            <w:pPr>
              <w:jc w:val="left"/>
            </w:pPr>
          </w:p>
        </w:tc>
      </w:tr>
      <w:tr w:rsidR="00CC54E7" w14:paraId="04C06E2A" w14:textId="77777777" w:rsidTr="00CC54E7">
        <w:tc>
          <w:tcPr>
            <w:tcW w:w="2407" w:type="dxa"/>
          </w:tcPr>
          <w:p w14:paraId="17B161EF" w14:textId="430CFC1D" w:rsidR="00CC54E7" w:rsidRPr="00B26380" w:rsidRDefault="00CC54E7" w:rsidP="00CC54E7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B26380">
              <w:rPr>
                <w:b/>
                <w:bCs/>
                <w:sz w:val="24"/>
                <w:szCs w:val="24"/>
              </w:rPr>
              <w:t>Accomodation</w:t>
            </w:r>
            <w:proofErr w:type="spellEnd"/>
            <w:r w:rsidRPr="00B26380">
              <w:rPr>
                <w:b/>
                <w:bCs/>
                <w:sz w:val="24"/>
                <w:szCs w:val="24"/>
              </w:rPr>
              <w:t xml:space="preserve"> expenses</w:t>
            </w:r>
          </w:p>
        </w:tc>
        <w:tc>
          <w:tcPr>
            <w:tcW w:w="2407" w:type="dxa"/>
          </w:tcPr>
          <w:p w14:paraId="0B06C2CD" w14:textId="10A1987E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180,00</w:t>
            </w:r>
          </w:p>
        </w:tc>
        <w:tc>
          <w:tcPr>
            <w:tcW w:w="2407" w:type="dxa"/>
          </w:tcPr>
          <w:p w14:paraId="1D6BF60F" w14:textId="6D243B1F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180,00</w:t>
            </w:r>
          </w:p>
        </w:tc>
        <w:tc>
          <w:tcPr>
            <w:tcW w:w="2407" w:type="dxa"/>
          </w:tcPr>
          <w:p w14:paraId="51CB7125" w14:textId="16D5830F" w:rsidR="00CC54E7" w:rsidRDefault="00CC54E7" w:rsidP="00CC54E7">
            <w:pPr>
              <w:jc w:val="left"/>
            </w:pPr>
            <w:r>
              <w:t>Max refundable amount per night</w:t>
            </w:r>
          </w:p>
        </w:tc>
      </w:tr>
      <w:tr w:rsidR="00CC54E7" w14:paraId="7E6A41CE" w14:textId="77777777" w:rsidTr="00CC54E7">
        <w:tc>
          <w:tcPr>
            <w:tcW w:w="2407" w:type="dxa"/>
            <w:vMerge w:val="restart"/>
          </w:tcPr>
          <w:p w14:paraId="654EECF0" w14:textId="19B04F52" w:rsidR="00CC54E7" w:rsidRPr="00B26380" w:rsidRDefault="00CC54E7" w:rsidP="00B26380">
            <w:pPr>
              <w:jc w:val="left"/>
              <w:rPr>
                <w:b/>
                <w:bCs/>
                <w:sz w:val="24"/>
                <w:szCs w:val="24"/>
              </w:rPr>
            </w:pPr>
            <w:r w:rsidRPr="00B26380">
              <w:rPr>
                <w:b/>
                <w:bCs/>
                <w:sz w:val="24"/>
                <w:szCs w:val="24"/>
              </w:rPr>
              <w:t>Subsistence expenses</w:t>
            </w:r>
          </w:p>
        </w:tc>
        <w:tc>
          <w:tcPr>
            <w:tcW w:w="2407" w:type="dxa"/>
          </w:tcPr>
          <w:p w14:paraId="1FE4AF6C" w14:textId="03A83AC2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50,00</w:t>
            </w:r>
          </w:p>
        </w:tc>
        <w:tc>
          <w:tcPr>
            <w:tcW w:w="2407" w:type="dxa"/>
          </w:tcPr>
          <w:p w14:paraId="232A7BDB" w14:textId="0618CB15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50,00</w:t>
            </w:r>
          </w:p>
        </w:tc>
        <w:tc>
          <w:tcPr>
            <w:tcW w:w="2407" w:type="dxa"/>
          </w:tcPr>
          <w:p w14:paraId="2FDE4E30" w14:textId="47F75360" w:rsidR="00CC54E7" w:rsidRDefault="00CC54E7" w:rsidP="00CC54E7">
            <w:pPr>
              <w:jc w:val="left"/>
            </w:pPr>
            <w:r>
              <w:t>Max refundable amount per</w:t>
            </w:r>
            <w:r>
              <w:t xml:space="preserve"> single meal</w:t>
            </w:r>
          </w:p>
        </w:tc>
      </w:tr>
      <w:tr w:rsidR="00CC54E7" w14:paraId="3D240554" w14:textId="77777777" w:rsidTr="00CC54E7">
        <w:tc>
          <w:tcPr>
            <w:tcW w:w="2407" w:type="dxa"/>
            <w:vMerge/>
          </w:tcPr>
          <w:p w14:paraId="7CE26349" w14:textId="77777777" w:rsidR="00CC54E7" w:rsidRDefault="00CC54E7" w:rsidP="00CC54E7">
            <w:pPr>
              <w:jc w:val="left"/>
            </w:pPr>
          </w:p>
        </w:tc>
        <w:tc>
          <w:tcPr>
            <w:tcW w:w="2407" w:type="dxa"/>
          </w:tcPr>
          <w:p w14:paraId="1407E002" w14:textId="55763FF4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100,00</w:t>
            </w:r>
          </w:p>
        </w:tc>
        <w:tc>
          <w:tcPr>
            <w:tcW w:w="2407" w:type="dxa"/>
          </w:tcPr>
          <w:p w14:paraId="0D296334" w14:textId="5484ADD1" w:rsidR="00CC54E7" w:rsidRDefault="00B26380" w:rsidP="00B26380">
            <w:pPr>
              <w:jc w:val="center"/>
            </w:pPr>
            <w:r>
              <w:t>€ 100,00</w:t>
            </w:r>
          </w:p>
        </w:tc>
        <w:tc>
          <w:tcPr>
            <w:tcW w:w="2407" w:type="dxa"/>
          </w:tcPr>
          <w:p w14:paraId="07CF7765" w14:textId="4C86226E" w:rsidR="00CC54E7" w:rsidRDefault="00B26380" w:rsidP="00CC54E7">
            <w:pPr>
              <w:jc w:val="left"/>
            </w:pPr>
            <w:r>
              <w:t>Max refundable amount</w:t>
            </w:r>
            <w:r>
              <w:t xml:space="preserve"> daily limit</w:t>
            </w:r>
          </w:p>
        </w:tc>
      </w:tr>
      <w:tr w:rsidR="00CC54E7" w14:paraId="695D0370" w14:textId="77777777" w:rsidTr="00B45B3C">
        <w:tc>
          <w:tcPr>
            <w:tcW w:w="9628" w:type="dxa"/>
            <w:gridSpan w:val="4"/>
          </w:tcPr>
          <w:p w14:paraId="135CC778" w14:textId="232AF275" w:rsidR="00CC54E7" w:rsidRPr="00B26380" w:rsidRDefault="00CC54E7" w:rsidP="00B26380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  <w:sz w:val="24"/>
                <w:szCs w:val="24"/>
              </w:rPr>
              <w:t xml:space="preserve">Transport </w:t>
            </w:r>
            <w:r w:rsidRPr="00B26380">
              <w:rPr>
                <w:b/>
                <w:bCs/>
                <w:sz w:val="24"/>
                <w:szCs w:val="24"/>
              </w:rPr>
              <w:t>expenses</w:t>
            </w:r>
          </w:p>
        </w:tc>
      </w:tr>
      <w:tr w:rsidR="00CC54E7" w14:paraId="0A41EA04" w14:textId="77777777" w:rsidTr="00CC54E7">
        <w:tc>
          <w:tcPr>
            <w:tcW w:w="2407" w:type="dxa"/>
          </w:tcPr>
          <w:p w14:paraId="4B65C98C" w14:textId="3F6E99BE" w:rsidR="00CC54E7" w:rsidRPr="00B26380" w:rsidRDefault="00CC54E7" w:rsidP="00CC54E7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</w:rPr>
              <w:t>Train</w:t>
            </w:r>
          </w:p>
        </w:tc>
        <w:tc>
          <w:tcPr>
            <w:tcW w:w="2407" w:type="dxa"/>
          </w:tcPr>
          <w:p w14:paraId="1AF1E7B6" w14:textId="2E8DBA18" w:rsidR="00CC54E7" w:rsidRDefault="00CC54E7" w:rsidP="00B26380">
            <w:pPr>
              <w:jc w:val="center"/>
            </w:pPr>
            <w:r w:rsidRPr="00CC54E7">
              <w:t>First class/business ticket</w:t>
            </w:r>
          </w:p>
        </w:tc>
        <w:tc>
          <w:tcPr>
            <w:tcW w:w="2407" w:type="dxa"/>
          </w:tcPr>
          <w:p w14:paraId="4D530184" w14:textId="0D00931A" w:rsidR="00CC54E7" w:rsidRDefault="00CC54E7" w:rsidP="00B26380">
            <w:pPr>
              <w:jc w:val="center"/>
            </w:pPr>
            <w:r w:rsidRPr="00CC54E7">
              <w:t>Second class/standard ticket</w:t>
            </w:r>
          </w:p>
        </w:tc>
        <w:tc>
          <w:tcPr>
            <w:tcW w:w="2407" w:type="dxa"/>
          </w:tcPr>
          <w:p w14:paraId="046DFAFA" w14:textId="50E3C0BC" w:rsidR="00CC54E7" w:rsidRDefault="00CC54E7" w:rsidP="00CC54E7">
            <w:pPr>
              <w:jc w:val="left"/>
            </w:pPr>
          </w:p>
        </w:tc>
      </w:tr>
      <w:tr w:rsidR="00CC54E7" w14:paraId="0721A142" w14:textId="77777777" w:rsidTr="00CC54E7">
        <w:tc>
          <w:tcPr>
            <w:tcW w:w="2407" w:type="dxa"/>
          </w:tcPr>
          <w:p w14:paraId="3059BD0D" w14:textId="0CB8A13A" w:rsidR="00CC54E7" w:rsidRPr="00B26380" w:rsidRDefault="00CC54E7" w:rsidP="00CC54E7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</w:rPr>
              <w:t>Airplane</w:t>
            </w:r>
          </w:p>
        </w:tc>
        <w:tc>
          <w:tcPr>
            <w:tcW w:w="2407" w:type="dxa"/>
          </w:tcPr>
          <w:p w14:paraId="573661AD" w14:textId="77777777" w:rsidR="00CC54E7" w:rsidRDefault="00CC54E7" w:rsidP="00B26380">
            <w:pPr>
              <w:spacing w:line="240" w:lineRule="auto"/>
              <w:jc w:val="center"/>
            </w:pPr>
            <w:r>
              <w:t>Economy class.</w:t>
            </w:r>
          </w:p>
          <w:p w14:paraId="7DB65BA2" w14:textId="00BEAF86" w:rsidR="00CC54E7" w:rsidRDefault="00CC54E7" w:rsidP="00B26380">
            <w:pPr>
              <w:jc w:val="center"/>
            </w:pPr>
            <w:r>
              <w:t>Business class is only acceptable</w:t>
            </w:r>
            <w:r>
              <w:t xml:space="preserve"> </w:t>
            </w:r>
            <w:r>
              <w:t xml:space="preserve">for </w:t>
            </w:r>
            <w:r>
              <w:t>t</w:t>
            </w:r>
            <w:r>
              <w:t>ranscontinental flights lasting</w:t>
            </w:r>
            <w:r>
              <w:t xml:space="preserve"> </w:t>
            </w:r>
            <w:r>
              <w:t>over five hours</w:t>
            </w:r>
          </w:p>
        </w:tc>
        <w:tc>
          <w:tcPr>
            <w:tcW w:w="2407" w:type="dxa"/>
          </w:tcPr>
          <w:p w14:paraId="57E653BB" w14:textId="77777777" w:rsidR="00CC54E7" w:rsidRDefault="00CC54E7" w:rsidP="00B26380">
            <w:pPr>
              <w:jc w:val="center"/>
            </w:pPr>
          </w:p>
        </w:tc>
        <w:tc>
          <w:tcPr>
            <w:tcW w:w="2407" w:type="dxa"/>
          </w:tcPr>
          <w:p w14:paraId="3A270CC4" w14:textId="55942527" w:rsidR="00CC54E7" w:rsidRDefault="00CC54E7" w:rsidP="00CC54E7">
            <w:pPr>
              <w:jc w:val="left"/>
            </w:pPr>
            <w:r>
              <w:t>Max refundable amount</w:t>
            </w:r>
          </w:p>
        </w:tc>
      </w:tr>
      <w:tr w:rsidR="00CC54E7" w14:paraId="527D9DF0" w14:textId="77777777" w:rsidTr="00CC54E7">
        <w:tc>
          <w:tcPr>
            <w:tcW w:w="2407" w:type="dxa"/>
          </w:tcPr>
          <w:p w14:paraId="30342397" w14:textId="6E71A3A5" w:rsidR="00CC54E7" w:rsidRPr="00B26380" w:rsidRDefault="00CC54E7" w:rsidP="00CC54E7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</w:rPr>
              <w:t>Urban bus</w:t>
            </w:r>
          </w:p>
        </w:tc>
        <w:tc>
          <w:tcPr>
            <w:tcW w:w="2407" w:type="dxa"/>
          </w:tcPr>
          <w:p w14:paraId="5B461DB0" w14:textId="6BAA50A2" w:rsidR="00CC54E7" w:rsidRDefault="00CC54E7" w:rsidP="00B26380">
            <w:pPr>
              <w:jc w:val="center"/>
            </w:pPr>
            <w:r w:rsidRPr="00CC54E7">
              <w:t>Ticket price</w:t>
            </w:r>
          </w:p>
        </w:tc>
        <w:tc>
          <w:tcPr>
            <w:tcW w:w="2407" w:type="dxa"/>
          </w:tcPr>
          <w:p w14:paraId="2BEDCDDE" w14:textId="4C4DC17A" w:rsidR="00CC54E7" w:rsidRDefault="00CC54E7" w:rsidP="00B26380">
            <w:pPr>
              <w:jc w:val="center"/>
            </w:pPr>
            <w:r w:rsidRPr="00CC54E7">
              <w:t>Ticket price</w:t>
            </w:r>
          </w:p>
        </w:tc>
        <w:tc>
          <w:tcPr>
            <w:tcW w:w="2407" w:type="dxa"/>
          </w:tcPr>
          <w:p w14:paraId="5CFF8AD3" w14:textId="75DAA445" w:rsidR="00CC54E7" w:rsidRDefault="00CC54E7" w:rsidP="00CC54E7">
            <w:pPr>
              <w:jc w:val="left"/>
            </w:pPr>
            <w:r>
              <w:t>Max refundable amount</w:t>
            </w:r>
          </w:p>
        </w:tc>
      </w:tr>
      <w:tr w:rsidR="00CC54E7" w14:paraId="7B1C8959" w14:textId="77777777" w:rsidTr="00CC54E7">
        <w:tc>
          <w:tcPr>
            <w:tcW w:w="2407" w:type="dxa"/>
          </w:tcPr>
          <w:p w14:paraId="3820DF7F" w14:textId="38A90EB3" w:rsidR="00CC54E7" w:rsidRPr="00B26380" w:rsidRDefault="00CC54E7" w:rsidP="00CC54E7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</w:rPr>
              <w:t>Extra-urban bus</w:t>
            </w:r>
          </w:p>
        </w:tc>
        <w:tc>
          <w:tcPr>
            <w:tcW w:w="2407" w:type="dxa"/>
          </w:tcPr>
          <w:p w14:paraId="602AE6C6" w14:textId="3FB189BB" w:rsidR="00CC54E7" w:rsidRDefault="00CC54E7" w:rsidP="00B26380">
            <w:pPr>
              <w:jc w:val="center"/>
            </w:pPr>
            <w:r w:rsidRPr="00CC54E7">
              <w:t>Ticket price</w:t>
            </w:r>
          </w:p>
        </w:tc>
        <w:tc>
          <w:tcPr>
            <w:tcW w:w="2407" w:type="dxa"/>
          </w:tcPr>
          <w:p w14:paraId="68E41963" w14:textId="4F8722F0" w:rsidR="00CC54E7" w:rsidRDefault="00CC54E7" w:rsidP="00B26380">
            <w:pPr>
              <w:jc w:val="center"/>
            </w:pPr>
            <w:r w:rsidRPr="00CC54E7">
              <w:t>Ticket price</w:t>
            </w:r>
          </w:p>
        </w:tc>
        <w:tc>
          <w:tcPr>
            <w:tcW w:w="2407" w:type="dxa"/>
          </w:tcPr>
          <w:p w14:paraId="11AED48B" w14:textId="4222CCD5" w:rsidR="00CC54E7" w:rsidRDefault="00CC54E7" w:rsidP="00CC54E7">
            <w:pPr>
              <w:jc w:val="left"/>
            </w:pPr>
            <w:r>
              <w:t>Max refundable amount</w:t>
            </w:r>
          </w:p>
        </w:tc>
      </w:tr>
      <w:tr w:rsidR="00CC54E7" w14:paraId="47239100" w14:textId="77777777" w:rsidTr="00CC54E7">
        <w:tc>
          <w:tcPr>
            <w:tcW w:w="2407" w:type="dxa"/>
          </w:tcPr>
          <w:p w14:paraId="10CE05A9" w14:textId="389323BB" w:rsidR="00CC54E7" w:rsidRPr="00B26380" w:rsidRDefault="00CC54E7" w:rsidP="00CC54E7">
            <w:pPr>
              <w:jc w:val="left"/>
              <w:rPr>
                <w:b/>
                <w:bCs/>
              </w:rPr>
            </w:pPr>
            <w:r w:rsidRPr="00B26380">
              <w:rPr>
                <w:b/>
                <w:bCs/>
              </w:rPr>
              <w:t>Urban taxi</w:t>
            </w:r>
          </w:p>
        </w:tc>
        <w:tc>
          <w:tcPr>
            <w:tcW w:w="2407" w:type="dxa"/>
          </w:tcPr>
          <w:p w14:paraId="4ABBCE47" w14:textId="7680691E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30,00</w:t>
            </w:r>
          </w:p>
        </w:tc>
        <w:tc>
          <w:tcPr>
            <w:tcW w:w="2407" w:type="dxa"/>
          </w:tcPr>
          <w:p w14:paraId="21E5683D" w14:textId="3810719B" w:rsidR="00CC54E7" w:rsidRDefault="00B26380" w:rsidP="00B26380">
            <w:pPr>
              <w:jc w:val="center"/>
            </w:pPr>
            <w:r>
              <w:t xml:space="preserve">€ </w:t>
            </w:r>
            <w:r w:rsidR="00CC54E7">
              <w:t>30,00</w:t>
            </w:r>
          </w:p>
        </w:tc>
        <w:tc>
          <w:tcPr>
            <w:tcW w:w="2407" w:type="dxa"/>
          </w:tcPr>
          <w:p w14:paraId="78DCBBF5" w14:textId="472BD54C" w:rsidR="00CC54E7" w:rsidRDefault="00CC54E7" w:rsidP="00CC54E7">
            <w:pPr>
              <w:jc w:val="left"/>
            </w:pPr>
            <w:r>
              <w:t>Max refundable amount daily limit</w:t>
            </w:r>
          </w:p>
        </w:tc>
      </w:tr>
    </w:tbl>
    <w:p w14:paraId="120CAE2A" w14:textId="2334BB86" w:rsidR="00CA6E93" w:rsidRDefault="00CC54E7">
      <w:r w:rsidRPr="00CC54E7">
        <w:t>Expenses may only be claimed if they are pertinent to the mission</w:t>
      </w:r>
      <w:r>
        <w:t>.</w:t>
      </w:r>
    </w:p>
    <w:p w14:paraId="4CA28584" w14:textId="77777777" w:rsidR="00CC54E7" w:rsidRDefault="00CC54E7" w:rsidP="00CC54E7">
      <w:r>
        <w:t>Work missions are strictly personal, the statement may not contain expenses paid on behalf of others.</w:t>
      </w:r>
    </w:p>
    <w:p w14:paraId="11E8F6FE" w14:textId="77777777" w:rsidR="00CC54E7" w:rsidRDefault="00CC54E7" w:rsidP="00CC54E7">
      <w:r>
        <w:t xml:space="preserve">All tax and non-tax documents which are presented in the reimbursement request must </w:t>
      </w:r>
      <w:proofErr w:type="spellStart"/>
      <w:r>
        <w:t>bemade</w:t>
      </w:r>
      <w:proofErr w:type="spellEnd"/>
      <w:r>
        <w:t xml:space="preserve"> out to the claimant who has paid in advance,</w:t>
      </w:r>
    </w:p>
    <w:p w14:paraId="6D74506E" w14:textId="3158202D" w:rsidR="00CC54E7" w:rsidRDefault="00CC54E7" w:rsidP="00CC54E7">
      <w:r>
        <w:t>without any reference to DAGRI tax data.</w:t>
      </w:r>
    </w:p>
    <w:sectPr w:rsidR="00CC5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E7"/>
    <w:rsid w:val="000A14F8"/>
    <w:rsid w:val="000D390B"/>
    <w:rsid w:val="00B26380"/>
    <w:rsid w:val="00CA6E93"/>
    <w:rsid w:val="00C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75FC"/>
  <w15:chartTrackingRefBased/>
  <w15:docId w15:val="{EC0509CE-926F-4DC0-9DDE-23363AED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54E7"/>
    <w:pPr>
      <w:spacing w:before="120" w:after="240"/>
      <w:jc w:val="both"/>
    </w:pPr>
    <w:rPr>
      <w:rFonts w:eastAsiaTheme="minorEastAsia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4E7"/>
    <w:pPr>
      <w:keepNext/>
      <w:keepLines/>
      <w:spacing w:before="360" w:after="8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54E7"/>
    <w:pPr>
      <w:keepNext/>
      <w:keepLines/>
      <w:spacing w:before="160" w:after="8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4E7"/>
    <w:pPr>
      <w:keepNext/>
      <w:keepLines/>
      <w:spacing w:before="160" w:after="80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54E7"/>
    <w:pPr>
      <w:keepNext/>
      <w:keepLines/>
      <w:spacing w:before="80" w:after="40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4E7"/>
    <w:pPr>
      <w:keepNext/>
      <w:keepLines/>
      <w:spacing w:before="80" w:after="40"/>
      <w:jc w:val="left"/>
      <w:outlineLvl w:val="4"/>
    </w:pPr>
    <w:rPr>
      <w:rFonts w:eastAsiaTheme="majorEastAsia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54E7"/>
    <w:pPr>
      <w:keepNext/>
      <w:keepLines/>
      <w:spacing w:before="40" w:after="0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4E7"/>
    <w:pPr>
      <w:keepNext/>
      <w:keepLines/>
      <w:spacing w:before="40" w:after="0"/>
      <w:jc w:val="left"/>
      <w:outlineLvl w:val="6"/>
    </w:pPr>
    <w:rPr>
      <w:rFonts w:eastAsiaTheme="majorEastAsia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54E7"/>
    <w:pPr>
      <w:keepNext/>
      <w:keepLines/>
      <w:spacing w:before="0" w:after="0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54E7"/>
    <w:pPr>
      <w:keepNext/>
      <w:keepLines/>
      <w:spacing w:before="0" w:after="0"/>
      <w:jc w:val="left"/>
      <w:outlineLvl w:val="8"/>
    </w:pPr>
    <w:rPr>
      <w:rFonts w:eastAsiaTheme="majorEastAsia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4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54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54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54E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54E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54E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54E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54E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54E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54E7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C5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54E7"/>
    <w:pPr>
      <w:numPr>
        <w:ilvl w:val="1"/>
      </w:numPr>
      <w:spacing w:before="0" w:after="160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54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C54E7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54E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C54E7"/>
    <w:pPr>
      <w:spacing w:before="0" w:after="160"/>
      <w:ind w:left="720"/>
      <w:contextualSpacing/>
      <w:jc w:val="left"/>
    </w:pPr>
    <w:rPr>
      <w:rFonts w:eastAsiaTheme="minorHAns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C54E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54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54E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C54E7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CC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Pellanda</dc:creator>
  <cp:keywords/>
  <dc:description/>
  <cp:lastModifiedBy>Antonio Pellanda</cp:lastModifiedBy>
  <cp:revision>1</cp:revision>
  <dcterms:created xsi:type="dcterms:W3CDTF">2024-02-28T10:48:00Z</dcterms:created>
  <dcterms:modified xsi:type="dcterms:W3CDTF">2024-02-28T11:02:00Z</dcterms:modified>
</cp:coreProperties>
</file>